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D60E" w14:textId="77777777" w:rsidR="002F399B" w:rsidRDefault="002F399B" w:rsidP="0069402E">
      <w:pPr>
        <w:keepNext/>
        <w:numPr>
          <w:ilvl w:val="1"/>
          <w:numId w:val="0"/>
        </w:numPr>
        <w:spacing w:after="80" w:line="240" w:lineRule="auto"/>
        <w:outlineLvl w:val="1"/>
        <w:rPr>
          <w:b/>
          <w:color w:val="auto"/>
          <w:sz w:val="20"/>
          <w:szCs w:val="20"/>
          <w:lang w:eastAsia="en-US"/>
        </w:rPr>
      </w:pPr>
      <w:bookmarkStart w:id="0" w:name="_Ref500841594"/>
      <w:bookmarkStart w:id="1" w:name="_Toc510326935"/>
      <w:bookmarkStart w:id="2" w:name="_Toc40168807"/>
    </w:p>
    <w:p w14:paraId="03DCB065" w14:textId="13AF9D07" w:rsidR="0069402E" w:rsidRDefault="0069402E" w:rsidP="0069402E">
      <w:pPr>
        <w:keepNext/>
        <w:numPr>
          <w:ilvl w:val="1"/>
          <w:numId w:val="0"/>
        </w:numPr>
        <w:spacing w:after="80" w:line="240" w:lineRule="auto"/>
        <w:outlineLvl w:val="1"/>
        <w:rPr>
          <w:b/>
          <w:color w:val="auto"/>
          <w:sz w:val="20"/>
          <w:szCs w:val="20"/>
          <w:lang w:eastAsia="en-US"/>
        </w:rPr>
      </w:pPr>
      <w:r w:rsidRPr="0069402E">
        <w:rPr>
          <w:b/>
          <w:color w:val="auto"/>
          <w:sz w:val="20"/>
          <w:szCs w:val="20"/>
          <w:lang w:eastAsia="en-US"/>
        </w:rPr>
        <w:t>Operational Readiness Testing – Test Matrix</w:t>
      </w:r>
      <w:bookmarkStart w:id="3" w:name="_GoBack"/>
      <w:bookmarkEnd w:id="0"/>
      <w:bookmarkEnd w:id="1"/>
      <w:bookmarkEnd w:id="2"/>
      <w:bookmarkEnd w:id="3"/>
    </w:p>
    <w:p w14:paraId="76C4FCB9" w14:textId="77777777" w:rsidR="002F399B" w:rsidRPr="0069402E" w:rsidRDefault="002F399B" w:rsidP="0069402E">
      <w:pPr>
        <w:keepNext/>
        <w:numPr>
          <w:ilvl w:val="1"/>
          <w:numId w:val="0"/>
        </w:numPr>
        <w:spacing w:after="80" w:line="240" w:lineRule="auto"/>
        <w:outlineLvl w:val="1"/>
        <w:rPr>
          <w:b/>
          <w:color w:val="auto"/>
          <w:sz w:val="20"/>
          <w:szCs w:val="20"/>
          <w:lang w:eastAsia="en-US"/>
        </w:rPr>
      </w:pPr>
    </w:p>
    <w:p w14:paraId="5967111B" w14:textId="62082288" w:rsidR="0069402E" w:rsidRDefault="0069402E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tbl>
      <w:tblPr>
        <w:tblW w:w="16179" w:type="dxa"/>
        <w:tblInd w:w="-1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45"/>
        <w:gridCol w:w="745"/>
        <w:gridCol w:w="709"/>
        <w:gridCol w:w="709"/>
        <w:gridCol w:w="709"/>
        <w:gridCol w:w="709"/>
        <w:gridCol w:w="709"/>
        <w:gridCol w:w="709"/>
        <w:gridCol w:w="273"/>
        <w:gridCol w:w="273"/>
        <w:gridCol w:w="709"/>
        <w:gridCol w:w="709"/>
        <w:gridCol w:w="709"/>
        <w:gridCol w:w="709"/>
        <w:gridCol w:w="709"/>
        <w:gridCol w:w="377"/>
        <w:gridCol w:w="408"/>
        <w:gridCol w:w="818"/>
        <w:gridCol w:w="709"/>
        <w:gridCol w:w="709"/>
        <w:gridCol w:w="709"/>
        <w:gridCol w:w="709"/>
        <w:gridCol w:w="273"/>
        <w:gridCol w:w="273"/>
        <w:gridCol w:w="709"/>
      </w:tblGrid>
      <w:tr w:rsidR="0069402E" w:rsidRPr="0069402E" w14:paraId="424B6A55" w14:textId="77777777" w:rsidTr="002F399B">
        <w:trPr>
          <w:cantSplit/>
          <w:trHeight w:val="618"/>
        </w:trPr>
        <w:tc>
          <w:tcPr>
            <w:tcW w:w="6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textDirection w:val="tbRl"/>
            <w:vAlign w:val="center"/>
          </w:tcPr>
          <w:p w14:paraId="27B6236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69402E">
              <w:rPr>
                <w:b/>
                <w:sz w:val="20"/>
                <w:szCs w:val="20"/>
                <w:lang w:eastAsia="en-US"/>
              </w:rPr>
              <w:t>Account</w:t>
            </w:r>
          </w:p>
        </w:tc>
        <w:tc>
          <w:tcPr>
            <w:tcW w:w="7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11F4CE6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45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11786A41" w14:textId="37187A79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Action</w:t>
            </w:r>
          </w:p>
          <w:p w14:paraId="5390F88F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By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</w:tcPr>
          <w:p w14:paraId="611AB42D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C6195" w14:textId="3B665D6B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395896F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16A3D201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3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25BC2F28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3F69CD40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5</w:t>
            </w:r>
          </w:p>
        </w:tc>
        <w:tc>
          <w:tcPr>
            <w:tcW w:w="273" w:type="dxa"/>
            <w:tcBorders>
              <w:top w:val="thinThickSmallGap" w:sz="24" w:space="0" w:color="auto"/>
              <w:left w:val="nil"/>
            </w:tcBorders>
            <w:shd w:val="pct25" w:color="000000" w:fill="FFFFFF"/>
            <w:vAlign w:val="center"/>
          </w:tcPr>
          <w:p w14:paraId="58F3E12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thinThickSmallGap" w:sz="24" w:space="0" w:color="auto"/>
              <w:left w:val="nil"/>
            </w:tcBorders>
            <w:shd w:val="pct25" w:color="000000" w:fill="FFFFFF"/>
            <w:vAlign w:val="center"/>
          </w:tcPr>
          <w:p w14:paraId="1F12356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18981AF2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6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1E4E7DE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7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44418F91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8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222D766F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9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4525421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10</w:t>
            </w:r>
          </w:p>
        </w:tc>
        <w:tc>
          <w:tcPr>
            <w:tcW w:w="377" w:type="dxa"/>
            <w:tcBorders>
              <w:top w:val="thinThickSmallGap" w:sz="24" w:space="0" w:color="auto"/>
              <w:left w:val="single" w:sz="4" w:space="0" w:color="auto"/>
            </w:tcBorders>
            <w:shd w:val="pct25" w:color="000000" w:fill="FFFFFF"/>
            <w:vAlign w:val="center"/>
          </w:tcPr>
          <w:p w14:paraId="41661872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thinThickSmallGap" w:sz="2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04C492F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63D56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15ABC38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797960E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13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14:paraId="408804C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  <w:vAlign w:val="center"/>
          </w:tcPr>
          <w:p w14:paraId="3D2BB489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</w:t>
            </w:r>
          </w:p>
          <w:p w14:paraId="50B9C3B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273" w:type="dxa"/>
            <w:tcBorders>
              <w:top w:val="thinThickSmallGap" w:sz="24" w:space="0" w:color="auto"/>
              <w:left w:val="single" w:sz="4" w:space="0" w:color="auto"/>
            </w:tcBorders>
            <w:shd w:val="pct25" w:color="auto" w:fill="FFFFFF"/>
            <w:vAlign w:val="center"/>
          </w:tcPr>
          <w:p w14:paraId="0196E695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thinThickSmallGap" w:sz="2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5188918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right w:val="thickThinSmallGap" w:sz="24" w:space="0" w:color="auto"/>
            </w:tcBorders>
            <w:vAlign w:val="center"/>
          </w:tcPr>
          <w:p w14:paraId="6950229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Day 16</w:t>
            </w:r>
          </w:p>
        </w:tc>
      </w:tr>
      <w:tr w:rsidR="0069402E" w:rsidRPr="0069402E" w14:paraId="02BA99CD" w14:textId="77777777" w:rsidTr="002F399B">
        <w:trPr>
          <w:cantSplit/>
          <w:trHeight w:val="427"/>
        </w:trPr>
        <w:tc>
          <w:tcPr>
            <w:tcW w:w="650" w:type="dxa"/>
            <w:vMerge/>
            <w:tcBorders>
              <w:top w:val="single" w:sz="4" w:space="0" w:color="auto"/>
              <w:left w:val="thinThickSmallGap" w:sz="24" w:space="0" w:color="auto"/>
            </w:tcBorders>
          </w:tcPr>
          <w:p w14:paraId="623B29E0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14:paraId="6FBF475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25EE7" w14:textId="68D5DE55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697A6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864E" w14:textId="587F082D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Mon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F9035A0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Tue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A662C6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Wed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CC2D0E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Thu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8D5D595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Fri</w:t>
            </w: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1E6FAC0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3D27DF96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B9632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Mon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1E551F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Tue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B43A57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Wed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2ED84C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Thu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2CBA66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Fri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3DF79CEB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408" w:type="dxa"/>
            <w:tcBorders>
              <w:right w:val="single" w:sz="4" w:space="0" w:color="auto"/>
            </w:tcBorders>
            <w:shd w:val="pct25" w:color="000000" w:fill="FFFFFF"/>
            <w:vAlign w:val="center"/>
          </w:tcPr>
          <w:p w14:paraId="5F4BB03F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48A9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Mon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6B16B30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Tue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F69EA9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Wed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D58F6F3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Thu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06912F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Fri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pct25" w:color="auto" w:fill="FFFFFF"/>
            <w:vAlign w:val="center"/>
          </w:tcPr>
          <w:p w14:paraId="2BFC87CD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shd w:val="pct25" w:color="auto" w:fill="FFFFFF"/>
            <w:vAlign w:val="center"/>
          </w:tcPr>
          <w:p w14:paraId="11F28124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1F51085D" w14:textId="77777777" w:rsidR="0069402E" w:rsidRPr="0069402E" w:rsidRDefault="0069402E" w:rsidP="0069402E">
            <w:pPr>
              <w:spacing w:before="0" w:after="0" w:line="240" w:lineRule="auto"/>
              <w:ind w:left="57" w:right="57"/>
              <w:jc w:val="center"/>
              <w:rPr>
                <w:sz w:val="18"/>
                <w:szCs w:val="20"/>
                <w:lang w:eastAsia="en-US"/>
              </w:rPr>
            </w:pPr>
            <w:r w:rsidRPr="0069402E">
              <w:rPr>
                <w:sz w:val="18"/>
                <w:szCs w:val="20"/>
                <w:lang w:eastAsia="en-US"/>
              </w:rPr>
              <w:t>Mon</w:t>
            </w:r>
          </w:p>
        </w:tc>
      </w:tr>
      <w:tr w:rsidR="0069402E" w:rsidRPr="0069402E" w14:paraId="7DB6F21B" w14:textId="77777777" w:rsidTr="002F399B">
        <w:trPr>
          <w:cantSplit/>
          <w:trHeight w:val="423"/>
        </w:trPr>
        <w:tc>
          <w:tcPr>
            <w:tcW w:w="650" w:type="dxa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FFFF00" w:fill="auto"/>
            <w:vAlign w:val="center"/>
          </w:tcPr>
          <w:p w14:paraId="4BAB01E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008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pct15" w:color="FFFF00" w:fill="auto"/>
          </w:tcPr>
          <w:p w14:paraId="5325CDD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pct15" w:color="FFFF00" w:fill="auto"/>
            <w:vAlign w:val="center"/>
          </w:tcPr>
          <w:p w14:paraId="7A759A44" w14:textId="18215E2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color w:val="008000"/>
                <w:sz w:val="10"/>
                <w:szCs w:val="20"/>
                <w:lang w:eastAsia="en-US"/>
              </w:rPr>
              <w:t>Recipient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pct15" w:color="FFFF00" w:fill="auto"/>
          </w:tcPr>
          <w:p w14:paraId="70EFC8F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0CAC2A40" w14:textId="158A2D12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smartTag w:uri="urn:schemas-microsoft-com:office:smarttags" w:element="place">
              <w:r w:rsidRPr="0069402E">
                <w:rPr>
                  <w:color w:val="008000"/>
                  <w:sz w:val="10"/>
                  <w:szCs w:val="20"/>
                  <w:lang w:eastAsia="en-US"/>
                </w:rPr>
                <w:t>PO</w:t>
              </w:r>
            </w:smartTag>
            <w:r w:rsidRPr="0069402E">
              <w:rPr>
                <w:color w:val="008000"/>
                <w:sz w:val="10"/>
                <w:szCs w:val="20"/>
                <w:lang w:eastAsia="en-US"/>
              </w:rPr>
              <w:br/>
              <w:t xml:space="preserve"> Provide</w:t>
            </w:r>
            <w:r w:rsidRPr="0069402E">
              <w:rPr>
                <w:color w:val="008000"/>
                <w:sz w:val="10"/>
                <w:szCs w:val="20"/>
                <w:lang w:eastAsia="en-US"/>
              </w:rPr>
              <w:br/>
              <w:t>Dated day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3DDA35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28D0A63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678447E4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58C6E87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61D119F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2DDEC2F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55E9950E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8000"/>
                <w:sz w:val="10"/>
                <w:szCs w:val="20"/>
                <w:lang w:eastAsia="en-US"/>
              </w:rPr>
              <w:t>Port-In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7D081D7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3B5E4C5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2BA3B32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color w:val="008000"/>
                <w:sz w:val="10"/>
                <w:szCs w:val="20"/>
                <w:lang w:eastAsia="en-US"/>
              </w:rPr>
              <w:t xml:space="preserve">Accept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FFFF00" w:fill="auto"/>
            <w:vAlign w:val="center"/>
          </w:tcPr>
          <w:p w14:paraId="421C70D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58222FF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shd w:val="pct25" w:color="000000" w:fill="FFFFFF"/>
            <w:vAlign w:val="center"/>
          </w:tcPr>
          <w:p w14:paraId="3295F4B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3DDAB56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0A6CFEF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127F04F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2DEDE4B3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8000"/>
                <w:sz w:val="10"/>
                <w:szCs w:val="20"/>
                <w:lang w:eastAsia="en-US"/>
              </w:rPr>
              <w:t>Disconnect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pct15" w:color="FFFF00" w:fill="auto"/>
            <w:vAlign w:val="center"/>
          </w:tcPr>
          <w:p w14:paraId="1A6B7BA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pct25" w:color="auto" w:fill="FFFFFF"/>
            <w:vAlign w:val="center"/>
          </w:tcPr>
          <w:p w14:paraId="28725F6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pct25" w:color="auto" w:fill="FFFFFF"/>
            <w:vAlign w:val="center"/>
          </w:tcPr>
          <w:p w14:paraId="46C1ACD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pct15" w:color="FFFF00" w:fill="auto"/>
            <w:vAlign w:val="center"/>
          </w:tcPr>
          <w:p w14:paraId="0F1041B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</w:tr>
      <w:tr w:rsidR="0069402E" w:rsidRPr="0069402E" w14:paraId="0F7D89D4" w14:textId="77777777" w:rsidTr="002F399B">
        <w:trPr>
          <w:cantSplit/>
          <w:trHeight w:val="423"/>
        </w:trPr>
        <w:tc>
          <w:tcPr>
            <w:tcW w:w="650" w:type="dxa"/>
            <w:vMerge/>
            <w:tcBorders>
              <w:left w:val="thinThickSmallGap" w:sz="24" w:space="0" w:color="auto"/>
            </w:tcBorders>
            <w:shd w:val="clear" w:color="FFFF00" w:fill="auto"/>
            <w:vAlign w:val="center"/>
          </w:tcPr>
          <w:p w14:paraId="6E72FF13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pct15" w:color="00FFFF" w:fill="auto"/>
          </w:tcPr>
          <w:p w14:paraId="2D1A5F5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4CB0731D" w14:textId="6C55A7FC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color w:val="008000"/>
                <w:sz w:val="10"/>
                <w:szCs w:val="20"/>
                <w:lang w:eastAsia="en-US"/>
              </w:rPr>
              <w:t xml:space="preserve">Range Holder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</w:tcPr>
          <w:p w14:paraId="64A87E8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283CF914" w14:textId="39FE1CED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color w:val="008000"/>
                <w:sz w:val="10"/>
                <w:szCs w:val="20"/>
                <w:lang w:eastAsia="en-US"/>
              </w:rPr>
              <w:t xml:space="preserve">Accept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462C2A1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275691B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3F1FD9AA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43EE289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2298474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46F2620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5BA68E96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8000"/>
                <w:sz w:val="10"/>
                <w:szCs w:val="20"/>
                <w:lang w:eastAsia="en-US"/>
              </w:rPr>
              <w:t>Port-Out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1FB9029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17A5E6A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528E4F3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color w:val="008000"/>
                <w:sz w:val="10"/>
                <w:szCs w:val="20"/>
                <w:lang w:eastAsia="en-US"/>
              </w:rPr>
              <w:t xml:space="preserve">Return to Range Holder </w:t>
            </w:r>
            <w:proofErr w:type="gramStart"/>
            <w:r w:rsidRPr="0069402E">
              <w:rPr>
                <w:color w:val="008000"/>
                <w:sz w:val="10"/>
                <w:szCs w:val="20"/>
                <w:lang w:eastAsia="en-US"/>
              </w:rPr>
              <w:t>Dated  Day</w:t>
            </w:r>
            <w:proofErr w:type="gramEnd"/>
            <w:r w:rsidRPr="0069402E">
              <w:rPr>
                <w:color w:val="008000"/>
                <w:sz w:val="10"/>
                <w:szCs w:val="20"/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3880B8F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3D4464A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shd w:val="pct25" w:color="000000" w:fill="FFFFFF"/>
            <w:vAlign w:val="center"/>
          </w:tcPr>
          <w:p w14:paraId="03D5FF63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43B32C9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4BC27C7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7F2DB26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17210237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8000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8000"/>
                <w:sz w:val="10"/>
                <w:szCs w:val="20"/>
                <w:lang w:eastAsia="en-US"/>
              </w:rPr>
              <w:t>Reconnect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pct15" w:color="00FFFF" w:fill="auto"/>
            <w:vAlign w:val="center"/>
          </w:tcPr>
          <w:p w14:paraId="685EBCD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pct25" w:color="auto" w:fill="FFFFFF"/>
            <w:vAlign w:val="center"/>
          </w:tcPr>
          <w:p w14:paraId="157F5B2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pct25" w:color="auto" w:fill="FFFFFF"/>
            <w:vAlign w:val="center"/>
          </w:tcPr>
          <w:p w14:paraId="51D9835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pct15" w:color="00FFFF" w:fill="auto"/>
            <w:vAlign w:val="center"/>
          </w:tcPr>
          <w:p w14:paraId="2091ABE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8000"/>
                <w:sz w:val="10"/>
                <w:szCs w:val="20"/>
                <w:lang w:eastAsia="en-US"/>
              </w:rPr>
            </w:pPr>
          </w:p>
        </w:tc>
      </w:tr>
      <w:tr w:rsidR="0069402E" w:rsidRPr="0069402E" w14:paraId="06A16562" w14:textId="77777777" w:rsidTr="002F399B">
        <w:trPr>
          <w:cantSplit/>
          <w:trHeight w:val="423"/>
        </w:trPr>
        <w:tc>
          <w:tcPr>
            <w:tcW w:w="650" w:type="dxa"/>
            <w:vMerge w:val="restart"/>
            <w:tcBorders>
              <w:top w:val="single" w:sz="48" w:space="0" w:color="808080"/>
              <w:left w:val="thinThickSmallGap" w:sz="24" w:space="0" w:color="auto"/>
              <w:bottom w:val="nil"/>
            </w:tcBorders>
            <w:shd w:val="clear" w:color="FFFF00" w:fill="auto"/>
            <w:vAlign w:val="center"/>
          </w:tcPr>
          <w:p w14:paraId="5E1D3E9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5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</w:tcPr>
          <w:p w14:paraId="67F2EC04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  <w:vAlign w:val="center"/>
          </w:tcPr>
          <w:p w14:paraId="22F7FA82" w14:textId="67C76823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>Recipient</w:t>
            </w: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</w:tcPr>
          <w:p w14:paraId="6C402AE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1E520F2A" w14:textId="2F0BA185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>PO Multiple Provide</w:t>
            </w:r>
            <w:r w:rsidRPr="0069402E">
              <w:rPr>
                <w:color w:val="0000FF"/>
                <w:sz w:val="10"/>
                <w:szCs w:val="20"/>
                <w:lang w:eastAsia="en-US"/>
              </w:rPr>
              <w:br/>
            </w:r>
            <w:proofErr w:type="gramStart"/>
            <w:r w:rsidRPr="0069402E">
              <w:rPr>
                <w:color w:val="0000FF"/>
                <w:sz w:val="10"/>
                <w:szCs w:val="20"/>
                <w:lang w:eastAsia="en-US"/>
              </w:rPr>
              <w:t>Monday  (</w:t>
            </w:r>
            <w:proofErr w:type="gramEnd"/>
            <w:r w:rsidRPr="0069402E">
              <w:rPr>
                <w:color w:val="0000FF"/>
                <w:sz w:val="10"/>
                <w:szCs w:val="20"/>
                <w:lang w:eastAsia="en-US"/>
              </w:rPr>
              <w:t xml:space="preserve">day 6)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9402E">
                <w:rPr>
                  <w:color w:val="0000FF"/>
                  <w:sz w:val="10"/>
                  <w:szCs w:val="20"/>
                  <w:lang w:eastAsia="en-US"/>
                </w:rPr>
                <w:t>09:00</w:t>
              </w:r>
            </w:smartTag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D1C921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5C1DD31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7F38563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2F51ABD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left w:val="nil"/>
            </w:tcBorders>
            <w:shd w:val="pct25" w:color="000000" w:fill="FFFFFF"/>
            <w:vAlign w:val="center"/>
          </w:tcPr>
          <w:p w14:paraId="6B3B3C9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left w:val="nil"/>
            </w:tcBorders>
            <w:shd w:val="pct25" w:color="000000" w:fill="FFFFFF"/>
            <w:vAlign w:val="center"/>
          </w:tcPr>
          <w:p w14:paraId="5A9037A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69B3267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>Port-in / ER / Submit Change order dated day 9 (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9402E">
                <w:rPr>
                  <w:color w:val="0000FF"/>
                  <w:sz w:val="10"/>
                  <w:szCs w:val="20"/>
                  <w:lang w:eastAsia="en-US"/>
                </w:rPr>
                <w:t>09:00</w:t>
              </w:r>
            </w:smartTag>
            <w:r w:rsidRPr="0069402E">
              <w:rPr>
                <w:color w:val="0000FF"/>
                <w:sz w:val="10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18D8145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3491881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4E1F2B4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br/>
              <w:t>Port-In</w:t>
            </w: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  <w:vAlign w:val="center"/>
          </w:tcPr>
          <w:p w14:paraId="1CCB465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smartTag w:uri="urn:schemas-microsoft-com:office:smarttags" w:element="place">
              <w:r w:rsidRPr="0069402E">
                <w:rPr>
                  <w:b/>
                  <w:color w:val="0000FF"/>
                  <w:sz w:val="10"/>
                  <w:szCs w:val="20"/>
                  <w:lang w:eastAsia="en-US"/>
                </w:rPr>
                <w:t>PO</w:t>
              </w:r>
            </w:smartTag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t xml:space="preserve"> Cease dated day 15</w:t>
            </w:r>
          </w:p>
        </w:tc>
        <w:tc>
          <w:tcPr>
            <w:tcW w:w="377" w:type="dxa"/>
            <w:tcBorders>
              <w:top w:val="single" w:sz="48" w:space="0" w:color="808080"/>
              <w:left w:val="single" w:sz="4" w:space="0" w:color="auto"/>
            </w:tcBorders>
            <w:shd w:val="pct25" w:color="000000" w:fill="FFFFFF"/>
            <w:vAlign w:val="center"/>
          </w:tcPr>
          <w:p w14:paraId="3D563665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8" w:space="0" w:color="808080"/>
              <w:right w:val="single" w:sz="4" w:space="0" w:color="auto"/>
            </w:tcBorders>
            <w:shd w:val="pct25" w:color="000000" w:fill="FFFFFF"/>
            <w:vAlign w:val="center"/>
          </w:tcPr>
          <w:p w14:paraId="2F71A2C6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357E56DA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AD6C9A1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2D01F690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3F5CBA52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</w:tcBorders>
            <w:shd w:val="pct15" w:color="FFFF00" w:fill="auto"/>
            <w:vAlign w:val="center"/>
          </w:tcPr>
          <w:p w14:paraId="6364A49E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t>Disconnect</w:t>
            </w:r>
          </w:p>
        </w:tc>
        <w:tc>
          <w:tcPr>
            <w:tcW w:w="273" w:type="dxa"/>
            <w:tcBorders>
              <w:top w:val="single" w:sz="48" w:space="0" w:color="808080"/>
              <w:left w:val="single" w:sz="4" w:space="0" w:color="auto"/>
            </w:tcBorders>
            <w:shd w:val="pct25" w:color="auto" w:fill="FFFFFF"/>
            <w:vAlign w:val="center"/>
          </w:tcPr>
          <w:p w14:paraId="270C308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right w:val="single" w:sz="4" w:space="0" w:color="auto"/>
            </w:tcBorders>
            <w:shd w:val="pct25" w:color="auto" w:fill="FFFFFF"/>
            <w:vAlign w:val="center"/>
          </w:tcPr>
          <w:p w14:paraId="19AE201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thickThinSmallGap" w:sz="24" w:space="0" w:color="auto"/>
            </w:tcBorders>
            <w:shd w:val="pct15" w:color="FFFF00" w:fill="auto"/>
            <w:vAlign w:val="center"/>
          </w:tcPr>
          <w:p w14:paraId="481271B7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</w:tr>
      <w:tr w:rsidR="0069402E" w:rsidRPr="0069402E" w14:paraId="71F89CD9" w14:textId="77777777" w:rsidTr="002F399B">
        <w:trPr>
          <w:cantSplit/>
          <w:trHeight w:val="423"/>
        </w:trPr>
        <w:tc>
          <w:tcPr>
            <w:tcW w:w="650" w:type="dxa"/>
            <w:vMerge/>
            <w:tcBorders>
              <w:top w:val="nil"/>
              <w:left w:val="thinThickSmallGap" w:sz="24" w:space="0" w:color="auto"/>
            </w:tcBorders>
            <w:shd w:val="clear" w:color="FFFF00" w:fill="auto"/>
            <w:vAlign w:val="center"/>
          </w:tcPr>
          <w:p w14:paraId="78BB034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</w:tcPr>
          <w:p w14:paraId="7B56FBA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397A31E8" w14:textId="6D554578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 xml:space="preserve">Range Holder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</w:tcPr>
          <w:p w14:paraId="63EC9B8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1FD96D38" w14:textId="74BBCE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>Accept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733FD24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7274202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6C0250F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2FE8AA4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0BD97FE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320D4C90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433F034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color w:val="0000FF"/>
                <w:sz w:val="10"/>
                <w:szCs w:val="20"/>
                <w:lang w:eastAsia="en-US"/>
              </w:rPr>
              <w:t xml:space="preserve">Port-out / Respond to ER/ Accept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636CD7B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619D428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690F13B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br/>
              <w:t>Port-Out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0273E39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t>Accept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32EEF3B8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shd w:val="pct25" w:color="000000" w:fill="FFFFFF"/>
            <w:vAlign w:val="center"/>
          </w:tcPr>
          <w:p w14:paraId="1408A7D9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2B1BFDAF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6BDFF1D9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094DF26B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0E59AB98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pct15" w:color="00FFFF" w:fill="auto"/>
            <w:vAlign w:val="center"/>
          </w:tcPr>
          <w:p w14:paraId="2118ACF4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0000FF"/>
                <w:sz w:val="10"/>
                <w:szCs w:val="20"/>
                <w:lang w:eastAsia="en-US"/>
              </w:rPr>
              <w:t>Disconnect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pct25" w:color="auto" w:fill="FFFFFF"/>
            <w:vAlign w:val="center"/>
          </w:tcPr>
          <w:p w14:paraId="4AAFD21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pct25" w:color="auto" w:fill="FFFFFF"/>
            <w:vAlign w:val="center"/>
          </w:tcPr>
          <w:p w14:paraId="561BF18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pct15" w:color="00FFFF" w:fill="auto"/>
            <w:vAlign w:val="center"/>
          </w:tcPr>
          <w:p w14:paraId="090DD031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</w:tr>
      <w:tr w:rsidR="0069402E" w:rsidRPr="0069402E" w14:paraId="0FF502FE" w14:textId="77777777" w:rsidTr="002F399B">
        <w:trPr>
          <w:cantSplit/>
          <w:trHeight w:val="423"/>
        </w:trPr>
        <w:tc>
          <w:tcPr>
            <w:tcW w:w="650" w:type="dxa"/>
            <w:vMerge w:val="restart"/>
            <w:tcBorders>
              <w:top w:val="single" w:sz="48" w:space="0" w:color="808080"/>
              <w:left w:val="thinThickSmallGap" w:sz="24" w:space="0" w:color="auto"/>
            </w:tcBorders>
            <w:shd w:val="clear" w:color="FFFF00" w:fill="auto"/>
            <w:vAlign w:val="center"/>
          </w:tcPr>
          <w:p w14:paraId="69A621B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5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</w:tcPr>
          <w:p w14:paraId="54DD3BE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  <w:vAlign w:val="center"/>
          </w:tcPr>
          <w:p w14:paraId="25699267" w14:textId="53007D8C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>Recipient</w:t>
            </w: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</w:tcPr>
          <w:p w14:paraId="45BC4914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5E22301D" w14:textId="07182E7E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609CB94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smartTag w:uri="urn:schemas-microsoft-com:office:smarttags" w:element="place">
              <w:r w:rsidRPr="0069402E">
                <w:rPr>
                  <w:color w:val="800000"/>
                  <w:sz w:val="10"/>
                  <w:szCs w:val="20"/>
                  <w:lang w:eastAsia="en-US"/>
                </w:rPr>
                <w:t>PO</w:t>
              </w:r>
            </w:smartTag>
            <w:r w:rsidRPr="0069402E">
              <w:rPr>
                <w:color w:val="800000"/>
                <w:sz w:val="10"/>
                <w:szCs w:val="20"/>
                <w:lang w:eastAsia="en-US"/>
              </w:rPr>
              <w:t xml:space="preserve"> Provide</w:t>
            </w:r>
            <w:r w:rsidRPr="0069402E">
              <w:rPr>
                <w:color w:val="800000"/>
                <w:sz w:val="10"/>
                <w:szCs w:val="20"/>
                <w:lang w:eastAsia="en-US"/>
              </w:rPr>
              <w:br/>
              <w:t>Dated day 9</w:t>
            </w: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777DA6F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2A7B7CC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5E6F459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left w:val="nil"/>
            </w:tcBorders>
            <w:shd w:val="pct25" w:color="000000" w:fill="FFFFFF"/>
            <w:vAlign w:val="center"/>
          </w:tcPr>
          <w:p w14:paraId="6DCDCDD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left w:val="nil"/>
            </w:tcBorders>
            <w:shd w:val="pct25" w:color="000000" w:fill="FFFFFF"/>
            <w:vAlign w:val="center"/>
          </w:tcPr>
          <w:p w14:paraId="0B5F2B2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5D06E32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>Change to Day 12</w:t>
            </w: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6C4588F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42A53DB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583E1775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single" w:sz="4" w:space="0" w:color="auto"/>
            </w:tcBorders>
            <w:shd w:val="pct15" w:color="FFFF00" w:fill="auto"/>
            <w:vAlign w:val="center"/>
          </w:tcPr>
          <w:p w14:paraId="6116CC4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>Cancel</w:t>
            </w:r>
          </w:p>
        </w:tc>
        <w:tc>
          <w:tcPr>
            <w:tcW w:w="377" w:type="dxa"/>
            <w:tcBorders>
              <w:top w:val="single" w:sz="48" w:space="0" w:color="808080"/>
              <w:left w:val="single" w:sz="4" w:space="0" w:color="auto"/>
            </w:tcBorders>
            <w:shd w:val="pct25" w:color="000000" w:fill="FFFFFF"/>
            <w:vAlign w:val="center"/>
          </w:tcPr>
          <w:p w14:paraId="42A6B0E8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single" w:sz="48" w:space="0" w:color="808080"/>
              <w:right w:val="single" w:sz="4" w:space="0" w:color="auto"/>
            </w:tcBorders>
            <w:shd w:val="pct25" w:color="000000" w:fill="FFFFFF"/>
            <w:vAlign w:val="center"/>
          </w:tcPr>
          <w:p w14:paraId="0FDD7F3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8" w:space="0" w:color="808080"/>
              <w:left w:val="single" w:sz="4" w:space="0" w:color="auto"/>
              <w:right w:val="single" w:sz="4" w:space="0" w:color="auto"/>
            </w:tcBorders>
            <w:shd w:val="pct15" w:color="FFFF00" w:fill="auto"/>
            <w:vAlign w:val="center"/>
          </w:tcPr>
          <w:p w14:paraId="3F6606A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81AB5F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3C3E1DB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single" w:sz="4" w:space="0" w:color="auto"/>
            </w:tcBorders>
            <w:shd w:val="pct15" w:color="FFFF00" w:fill="auto"/>
            <w:vAlign w:val="center"/>
          </w:tcPr>
          <w:p w14:paraId="4CBC6493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</w:tcBorders>
            <w:shd w:val="pct15" w:color="FFFF00" w:fill="auto"/>
            <w:vAlign w:val="center"/>
          </w:tcPr>
          <w:p w14:paraId="726B4952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left w:val="single" w:sz="4" w:space="0" w:color="auto"/>
            </w:tcBorders>
            <w:shd w:val="pct25" w:color="auto" w:fill="FFFFFF"/>
            <w:vAlign w:val="center"/>
          </w:tcPr>
          <w:p w14:paraId="18E8BA8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top w:val="single" w:sz="48" w:space="0" w:color="808080"/>
              <w:right w:val="single" w:sz="4" w:space="0" w:color="auto"/>
            </w:tcBorders>
            <w:shd w:val="pct25" w:color="auto" w:fill="FFFFFF"/>
            <w:vAlign w:val="center"/>
          </w:tcPr>
          <w:p w14:paraId="3348FB6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8" w:space="0" w:color="808080"/>
              <w:left w:val="nil"/>
              <w:right w:val="thickThinSmallGap" w:sz="24" w:space="0" w:color="auto"/>
            </w:tcBorders>
            <w:shd w:val="pct15" w:color="FFFF00" w:fill="auto"/>
            <w:vAlign w:val="center"/>
          </w:tcPr>
          <w:p w14:paraId="11E16BE6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</w:tr>
      <w:tr w:rsidR="0069402E" w:rsidRPr="0069402E" w14:paraId="34CBFD07" w14:textId="77777777" w:rsidTr="002F399B">
        <w:trPr>
          <w:cantSplit/>
          <w:trHeight w:val="423"/>
        </w:trPr>
        <w:tc>
          <w:tcPr>
            <w:tcW w:w="650" w:type="dxa"/>
            <w:vMerge/>
            <w:tcBorders>
              <w:top w:val="nil"/>
              <w:left w:val="thinThickSmallGap" w:sz="24" w:space="0" w:color="auto"/>
            </w:tcBorders>
            <w:shd w:val="clear" w:color="FFFF00" w:fill="auto"/>
            <w:vAlign w:val="center"/>
          </w:tcPr>
          <w:p w14:paraId="458072B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</w:tcPr>
          <w:p w14:paraId="7F0A380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6BBE736E" w14:textId="464FD0CE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 xml:space="preserve">Range Holder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</w:tcPr>
          <w:p w14:paraId="00FFE34C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045F3AB3" w14:textId="634C4BAC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545BA2B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>Accept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5A7D4CF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13FDC84B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09F999B3" w14:textId="77777777" w:rsidR="0069402E" w:rsidRPr="0069402E" w:rsidRDefault="0069402E" w:rsidP="0069402E">
            <w:pPr>
              <w:spacing w:before="40" w:after="40" w:line="240" w:lineRule="auto"/>
              <w:jc w:val="center"/>
              <w:rPr>
                <w:b/>
                <w:color w:val="0000FF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478A2133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nil"/>
            </w:tcBorders>
            <w:shd w:val="pct25" w:color="000000" w:fill="FFFFFF"/>
            <w:vAlign w:val="center"/>
          </w:tcPr>
          <w:p w14:paraId="19286BB6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3EB8D1DA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color w:val="800000"/>
                <w:sz w:val="10"/>
                <w:szCs w:val="20"/>
                <w:lang w:eastAsia="en-US"/>
              </w:rPr>
              <w:t xml:space="preserve">Accept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53575C87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59859A0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7574045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pct15" w:color="00FFFF" w:fill="auto"/>
            <w:vAlign w:val="center"/>
          </w:tcPr>
          <w:p w14:paraId="7ED69394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  <w:r w:rsidRPr="0069402E">
              <w:rPr>
                <w:b/>
                <w:color w:val="800000"/>
                <w:sz w:val="10"/>
                <w:szCs w:val="20"/>
                <w:lang w:eastAsia="en-US"/>
              </w:rPr>
              <w:t>Accept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pct25" w:color="000000" w:fill="FFFFFF"/>
            <w:vAlign w:val="center"/>
          </w:tcPr>
          <w:p w14:paraId="08E89439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shd w:val="pct25" w:color="000000" w:fill="FFFFFF"/>
            <w:vAlign w:val="center"/>
          </w:tcPr>
          <w:p w14:paraId="5D8B012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FFFF" w:fill="auto"/>
            <w:vAlign w:val="center"/>
          </w:tcPr>
          <w:p w14:paraId="38B7588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6CCD2C4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16299BAF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FFFF" w:fill="auto"/>
            <w:vAlign w:val="center"/>
          </w:tcPr>
          <w:p w14:paraId="5546390D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pct15" w:color="00FFFF" w:fill="auto"/>
            <w:vAlign w:val="center"/>
          </w:tcPr>
          <w:p w14:paraId="02079592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pct25" w:color="auto" w:fill="FFFFFF"/>
            <w:vAlign w:val="center"/>
          </w:tcPr>
          <w:p w14:paraId="7801C074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pct25" w:color="auto" w:fill="FFFFFF"/>
            <w:vAlign w:val="center"/>
          </w:tcPr>
          <w:p w14:paraId="764107BE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color w:val="800000"/>
                <w:sz w:val="1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pct15" w:color="00FFFF" w:fill="auto"/>
            <w:vAlign w:val="center"/>
          </w:tcPr>
          <w:p w14:paraId="37D300A1" w14:textId="77777777" w:rsidR="0069402E" w:rsidRPr="0069402E" w:rsidRDefault="0069402E" w:rsidP="0069402E">
            <w:pPr>
              <w:spacing w:before="40" w:after="40" w:line="240" w:lineRule="auto"/>
              <w:ind w:left="57" w:right="57"/>
              <w:jc w:val="center"/>
              <w:rPr>
                <w:b/>
                <w:color w:val="800000"/>
                <w:sz w:val="10"/>
                <w:szCs w:val="20"/>
                <w:lang w:eastAsia="en-US"/>
              </w:rPr>
            </w:pPr>
          </w:p>
        </w:tc>
      </w:tr>
    </w:tbl>
    <w:p w14:paraId="6D21A08F" w14:textId="2A9E6A2E" w:rsidR="0069402E" w:rsidRDefault="0069402E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1A5C20B5" w14:textId="5B5F89DB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7B38890C" w14:textId="42EE802E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52B83110" w14:textId="7F3F102B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315C4E43" w14:textId="3D3337EE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70F58C43" w14:textId="1712C846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4699E87E" w14:textId="1978F30E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50112C4A" w14:textId="3DDCE24F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5DE2B8DB" w14:textId="5DDA8053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2279D708" w14:textId="373B1072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6FF2A447" w14:textId="4A9520D8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5619CB6B" w14:textId="369DB69E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5B7390B5" w14:textId="77777777" w:rsidR="002F399B" w:rsidRDefault="002F399B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p w14:paraId="6E3D4B74" w14:textId="408488FE" w:rsidR="0069402E" w:rsidRDefault="0069402E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695"/>
        <w:gridCol w:w="12965"/>
      </w:tblGrid>
      <w:tr w:rsidR="0069402E" w:rsidRPr="0069402E" w14:paraId="23E0C8B3" w14:textId="77777777" w:rsidTr="00D84A99">
        <w:trPr>
          <w:trHeight w:val="480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25E843F" w14:textId="77777777" w:rsidR="0069402E" w:rsidRPr="0069402E" w:rsidRDefault="0069402E" w:rsidP="0069402E">
            <w:pPr>
              <w:spacing w:before="0" w:after="0" w:line="24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auto"/>
                <w:sz w:val="20"/>
                <w:szCs w:val="20"/>
                <w:lang w:eastAsia="en-US"/>
              </w:rPr>
              <w:t>Account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F042433" w14:textId="77777777" w:rsidR="0069402E" w:rsidRPr="0069402E" w:rsidRDefault="0069402E" w:rsidP="0069402E">
            <w:pPr>
              <w:spacing w:before="0" w:after="0" w:line="240" w:lineRule="auto"/>
              <w:jc w:val="right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auto"/>
                <w:sz w:val="20"/>
                <w:szCs w:val="20"/>
                <w:lang w:eastAsia="en-US"/>
              </w:rPr>
              <w:t>Day</w:t>
            </w:r>
          </w:p>
        </w:tc>
        <w:tc>
          <w:tcPr>
            <w:tcW w:w="1296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EDA506" w14:textId="77777777" w:rsidR="0069402E" w:rsidRPr="0069402E" w:rsidRDefault="0069402E" w:rsidP="0069402E">
            <w:pPr>
              <w:spacing w:before="0" w:after="0" w:line="240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69402E">
              <w:rPr>
                <w:b/>
                <w:color w:val="auto"/>
                <w:sz w:val="20"/>
                <w:szCs w:val="20"/>
                <w:lang w:eastAsia="en-US"/>
              </w:rPr>
              <w:t>Detail</w:t>
            </w:r>
          </w:p>
        </w:tc>
      </w:tr>
      <w:tr w:rsidR="0069402E" w:rsidRPr="0069402E" w14:paraId="1BA7BAE3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018035A0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Test 1.</w:t>
            </w:r>
          </w:p>
        </w:tc>
        <w:tc>
          <w:tcPr>
            <w:tcW w:w="695" w:type="dxa"/>
            <w:vAlign w:val="center"/>
          </w:tcPr>
          <w:p w14:paraId="2E95F040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65" w:type="dxa"/>
            <w:vAlign w:val="center"/>
          </w:tcPr>
          <w:p w14:paraId="492E98C6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provide order (dated) can be successful</w:t>
            </w:r>
          </w:p>
        </w:tc>
      </w:tr>
      <w:tr w:rsidR="0069402E" w:rsidRPr="0069402E" w14:paraId="073643EE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0CB95542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vAlign w:val="center"/>
          </w:tcPr>
          <w:p w14:paraId="3D0880B2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965" w:type="dxa"/>
            <w:vAlign w:val="center"/>
          </w:tcPr>
          <w:p w14:paraId="0A3DFD97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Return to Range Holder / Host (dated) can be successful</w:t>
            </w:r>
          </w:p>
        </w:tc>
      </w:tr>
      <w:tr w:rsidR="0069402E" w:rsidRPr="0069402E" w14:paraId="6AB39C90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47D8AC2B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Test 2.</w:t>
            </w:r>
          </w:p>
        </w:tc>
        <w:tc>
          <w:tcPr>
            <w:tcW w:w="695" w:type="dxa"/>
            <w:vAlign w:val="center"/>
          </w:tcPr>
          <w:p w14:paraId="5E51DBFD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65" w:type="dxa"/>
            <w:vAlign w:val="center"/>
          </w:tcPr>
          <w:p w14:paraId="0571681C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multiple number order can be completed successfully.</w:t>
            </w:r>
          </w:p>
        </w:tc>
      </w:tr>
      <w:tr w:rsidR="0069402E" w:rsidRPr="0069402E" w14:paraId="38630D17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078A2877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vAlign w:val="center"/>
          </w:tcPr>
          <w:p w14:paraId="5A3F2323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65" w:type="dxa"/>
            <w:vAlign w:val="center"/>
          </w:tcPr>
          <w:p w14:paraId="4333E19D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an Emergency Restore and a Change (timed) order can be completed successfully.</w:t>
            </w:r>
          </w:p>
        </w:tc>
      </w:tr>
      <w:tr w:rsidR="0069402E" w:rsidRPr="0069402E" w14:paraId="69885FEA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4AFA0904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vAlign w:val="center"/>
          </w:tcPr>
          <w:p w14:paraId="7538BA3D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65" w:type="dxa"/>
            <w:vAlign w:val="center"/>
          </w:tcPr>
          <w:p w14:paraId="1C4DA38F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cease order can be completed successfully.</w:t>
            </w:r>
          </w:p>
        </w:tc>
      </w:tr>
      <w:tr w:rsidR="0069402E" w:rsidRPr="0069402E" w14:paraId="372C7B96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2FD49257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 xml:space="preserve">Test 3. </w:t>
            </w:r>
          </w:p>
        </w:tc>
        <w:tc>
          <w:tcPr>
            <w:tcW w:w="695" w:type="dxa"/>
            <w:vAlign w:val="center"/>
          </w:tcPr>
          <w:p w14:paraId="08FED087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65" w:type="dxa"/>
            <w:vAlign w:val="center"/>
          </w:tcPr>
          <w:p w14:paraId="32927202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dated port can be changed, before the date of port correctly.</w:t>
            </w:r>
          </w:p>
        </w:tc>
      </w:tr>
      <w:tr w:rsidR="0069402E" w:rsidRPr="0069402E" w14:paraId="4C951CC2" w14:textId="77777777" w:rsidTr="00D84A99">
        <w:trPr>
          <w:trHeight w:val="360"/>
        </w:trPr>
        <w:tc>
          <w:tcPr>
            <w:tcW w:w="1128" w:type="dxa"/>
            <w:vAlign w:val="center"/>
          </w:tcPr>
          <w:p w14:paraId="408E008F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vAlign w:val="center"/>
          </w:tcPr>
          <w:p w14:paraId="22B84A57" w14:textId="77777777" w:rsidR="0069402E" w:rsidRPr="0069402E" w:rsidRDefault="0069402E" w:rsidP="0069402E">
            <w:pPr>
              <w:spacing w:before="60" w:after="6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0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65" w:type="dxa"/>
            <w:vAlign w:val="center"/>
          </w:tcPr>
          <w:p w14:paraId="13089DA9" w14:textId="77777777" w:rsidR="0069402E" w:rsidRPr="0069402E" w:rsidRDefault="0069402E" w:rsidP="0069402E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69402E">
              <w:rPr>
                <w:color w:val="auto"/>
                <w:sz w:val="20"/>
                <w:szCs w:val="20"/>
                <w:lang w:eastAsia="en-US"/>
              </w:rPr>
              <w:t>To prove that a dated port can be cancelled, before the date of port correctly.</w:t>
            </w:r>
          </w:p>
        </w:tc>
      </w:tr>
    </w:tbl>
    <w:p w14:paraId="378848D2" w14:textId="77777777" w:rsidR="0069402E" w:rsidRPr="0032508A" w:rsidRDefault="0069402E" w:rsidP="00836EA2">
      <w:pPr>
        <w:spacing w:before="0" w:after="0" w:line="240" w:lineRule="atLeast"/>
        <w:rPr>
          <w:rFonts w:cs="Arial"/>
          <w:color w:val="313332"/>
          <w:sz w:val="20"/>
          <w:szCs w:val="22"/>
        </w:rPr>
      </w:pPr>
    </w:p>
    <w:sectPr w:rsidR="0069402E" w:rsidRPr="0032508A" w:rsidSect="00694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134" w:right="2977" w:bottom="1134" w:left="1440" w:header="736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8B547" w14:textId="77777777" w:rsidR="00B731BC" w:rsidRDefault="00B731BC">
      <w:r>
        <w:separator/>
      </w:r>
    </w:p>
  </w:endnote>
  <w:endnote w:type="continuationSeparator" w:id="0">
    <w:p w14:paraId="125552E3" w14:textId="77777777" w:rsidR="00B731BC" w:rsidRDefault="00B7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9958" w14:textId="77777777" w:rsidR="00836EA2" w:rsidRDefault="00836EA2" w:rsidP="00836E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99E36" w14:textId="77777777" w:rsidR="00836EA2" w:rsidRDefault="00836EA2" w:rsidP="00836E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C148" w14:textId="77777777" w:rsidR="00836EA2" w:rsidRPr="005F6959" w:rsidRDefault="009D2CE2" w:rsidP="009D2CE2">
    <w:pPr>
      <w:tabs>
        <w:tab w:val="right" w:pos="9630"/>
      </w:tabs>
      <w:spacing w:before="300"/>
      <w:ind w:right="360"/>
      <w:rPr>
        <w:color w:val="313332"/>
        <w:sz w:val="18"/>
      </w:rPr>
    </w:pPr>
    <w:r>
      <w:rPr>
        <w:color w:val="313332"/>
        <w:sz w:val="18"/>
      </w:rPr>
      <w:tab/>
    </w:r>
    <w:r>
      <w:rPr>
        <w:color w:val="313332"/>
        <w:sz w:val="18"/>
      </w:rPr>
      <w:fldChar w:fldCharType="begin"/>
    </w:r>
    <w:r>
      <w:rPr>
        <w:color w:val="313332"/>
        <w:sz w:val="18"/>
      </w:rPr>
      <w:instrText xml:space="preserve"> PAGE  </w:instrText>
    </w:r>
    <w:r>
      <w:rPr>
        <w:color w:val="313332"/>
        <w:sz w:val="18"/>
      </w:rPr>
      <w:fldChar w:fldCharType="separate"/>
    </w:r>
    <w:r>
      <w:rPr>
        <w:noProof/>
        <w:color w:val="313332"/>
        <w:sz w:val="18"/>
      </w:rPr>
      <w:t>1</w:t>
    </w:r>
    <w:r>
      <w:rPr>
        <w:color w:val="313332"/>
        <w:sz w:val="18"/>
      </w:rPr>
      <w:fldChar w:fldCharType="end"/>
    </w:r>
    <w:r w:rsidR="00836EA2" w:rsidRPr="005F6959">
      <w:rPr>
        <w:color w:val="313332"/>
        <w:sz w:val="18"/>
      </w:rPr>
      <w:t xml:space="preserve"> of </w:t>
    </w:r>
    <w:r w:rsidR="00836EA2" w:rsidRPr="005F6959">
      <w:rPr>
        <w:color w:val="313332"/>
        <w:sz w:val="18"/>
      </w:rPr>
      <w:fldChar w:fldCharType="begin"/>
    </w:r>
    <w:r w:rsidR="00836EA2" w:rsidRPr="005F6959">
      <w:rPr>
        <w:color w:val="313332"/>
        <w:sz w:val="18"/>
      </w:rPr>
      <w:instrText xml:space="preserve"> NUMPAGES </w:instrText>
    </w:r>
    <w:r w:rsidR="00836EA2" w:rsidRPr="005F6959">
      <w:rPr>
        <w:color w:val="313332"/>
        <w:sz w:val="18"/>
      </w:rPr>
      <w:fldChar w:fldCharType="separate"/>
    </w:r>
    <w:r>
      <w:rPr>
        <w:noProof/>
        <w:color w:val="313332"/>
        <w:sz w:val="18"/>
      </w:rPr>
      <w:t>1</w:t>
    </w:r>
    <w:r w:rsidR="00836EA2" w:rsidRPr="005F6959">
      <w:rPr>
        <w:color w:val="313332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E779" w14:textId="77777777" w:rsidR="00836EA2" w:rsidRPr="00010745" w:rsidRDefault="00836EA2" w:rsidP="00836EA2">
    <w:pPr>
      <w:pStyle w:val="Footer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3BE70" w14:textId="77777777" w:rsidR="00B731BC" w:rsidRDefault="00B731BC">
      <w:r>
        <w:separator/>
      </w:r>
    </w:p>
  </w:footnote>
  <w:footnote w:type="continuationSeparator" w:id="0">
    <w:p w14:paraId="4B426ED7" w14:textId="77777777" w:rsidR="00B731BC" w:rsidRDefault="00B7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76FA" w14:textId="77777777" w:rsidR="000552C1" w:rsidRDefault="00055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A6F0" w14:textId="77777777" w:rsidR="00836EA2" w:rsidRDefault="00836EA2">
    <w:pPr>
      <w:pStyle w:val="Header"/>
      <w:spacing w:after="920"/>
    </w:pPr>
    <w:r>
      <w:rPr>
        <w:noProof/>
        <w:lang w:val="en-US" w:eastAsia="en-US"/>
      </w:rPr>
      <w:pict w14:anchorId="4BD4D35D">
        <v:rect id="_x0000_s2135" style="position:absolute;margin-left:6in;margin-top:16.3pt;width:11.35pt;height:11.35pt;z-index:6;mso-wrap-edited:f" wrapcoords="-1440 0 -1440 18720 21600 18720 21600 0 -1440 0" fillcolor="#0003fe" stroked="f" strokecolor="#4a7ebb" strokeweight="1.5pt">
          <v:fill o:detectmouseclick="t"/>
          <v:shadow opacity="22938f" offset="0"/>
          <v:textbox inset=",7.2pt,,7.2pt"/>
        </v:rect>
      </w:pict>
    </w:r>
    <w:r>
      <w:rPr>
        <w:noProof/>
        <w:lang w:val="en-US" w:eastAsia="en-US"/>
      </w:rPr>
      <w:pict w14:anchorId="3EBD8215">
        <v:rect id="_x0000_s2134" style="position:absolute;margin-left:450pt;margin-top:16.3pt;width:11.35pt;height:11.35pt;z-index:5;mso-wrap-edited:f" wrapcoords="-1440 0 -1440 18720 21600 18720 21600 0 -1440 0" fillcolor="#fc3" stroked="f" strokecolor="#4a7ebb" strokeweight="1.5pt">
          <v:fill o:detectmouseclick="t"/>
          <v:shadow opacity="22938f" offset="0"/>
          <v:textbox inset=",7.2pt,,7.2pt"/>
        </v:rect>
      </w:pict>
    </w:r>
    <w:r>
      <w:rPr>
        <w:noProof/>
        <w:lang w:val="en-US" w:eastAsia="en-US"/>
      </w:rPr>
      <w:pict w14:anchorId="07343DAB">
        <v:rect id="_x0000_s2133" style="position:absolute;margin-left:468pt;margin-top:16.3pt;width:11.35pt;height:11.35pt;z-index:4" fillcolor="#fc0001" stroked="f" strokecolor="#4a7ebb" strokeweight="1.5pt">
          <v:fill o:detectmouseclick="t"/>
          <v:shadow opacity="22938f" offset="0"/>
          <v:textbox inset=",7.2pt,,7.2pt"/>
        </v:rect>
      </w:pict>
    </w:r>
    <w:r>
      <w:rPr>
        <w:noProof/>
        <w:lang w:val="en-US" w:eastAsia="en-US"/>
      </w:rPr>
      <w:pict w14:anchorId="7A2E7B05"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2pt;margin-top:34.3pt;width:198pt;height:36pt;z-index:3" filled="f" stroked="f">
          <v:fill o:detectmouseclick="t"/>
          <v:textbox style="mso-next-textbox:#_x0000_s2131" inset="0,0,0,0">
            <w:txbxContent>
              <w:p w14:paraId="23487E34" w14:textId="77777777" w:rsidR="00836EA2" w:rsidRPr="00134D61" w:rsidRDefault="00836EA2" w:rsidP="00836EA2">
                <w:pPr>
                  <w:spacing w:before="0" w:after="0" w:line="144" w:lineRule="atLeast"/>
                  <w:jc w:val="right"/>
                  <w:rPr>
                    <w:b/>
                    <w:color w:val="646567"/>
                    <w:sz w:val="18"/>
                  </w:rPr>
                </w:pPr>
                <w:r w:rsidRPr="00134D61">
                  <w:rPr>
                    <w:b/>
                    <w:color w:val="646567"/>
                    <w:sz w:val="18"/>
                  </w:rPr>
                  <w:t xml:space="preserve">Office of the </w:t>
                </w:r>
              </w:p>
              <w:p w14:paraId="2F1E55C0" w14:textId="77777777" w:rsidR="00836EA2" w:rsidRPr="00134D61" w:rsidRDefault="00836EA2" w:rsidP="00836EA2">
                <w:pPr>
                  <w:spacing w:before="0" w:after="0" w:line="144" w:lineRule="atLeast"/>
                  <w:jc w:val="right"/>
                  <w:rPr>
                    <w:b/>
                    <w:color w:val="646567"/>
                    <w:sz w:val="18"/>
                  </w:rPr>
                </w:pPr>
                <w:r w:rsidRPr="00134D61">
                  <w:rPr>
                    <w:b/>
                    <w:color w:val="646567"/>
                    <w:sz w:val="18"/>
                  </w:rPr>
                  <w:t xml:space="preserve">Telecommunications </w:t>
                </w:r>
              </w:p>
              <w:p w14:paraId="39CC7DD1" w14:textId="77777777" w:rsidR="00836EA2" w:rsidRPr="00134D61" w:rsidRDefault="00836EA2" w:rsidP="00836EA2">
                <w:pPr>
                  <w:spacing w:before="0" w:after="0" w:line="144" w:lineRule="atLeast"/>
                  <w:jc w:val="right"/>
                  <w:rPr>
                    <w:b/>
                    <w:color w:val="646567"/>
                    <w:sz w:val="18"/>
                  </w:rPr>
                </w:pPr>
                <w:r w:rsidRPr="00134D61">
                  <w:rPr>
                    <w:b/>
                    <w:color w:val="646567"/>
                    <w:sz w:val="18"/>
                  </w:rPr>
                  <w:t>Adjudicator</w:t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64326DF8">
        <v:shape id="_x0000_s2129" type="#_x0000_t202" style="position:absolute;margin-left:-6pt;margin-top:-1.7pt;width:111.2pt;height:90pt;z-index:2" filled="f" stroked="f">
          <v:fill o:detectmouseclick="t"/>
          <v:textbox style="mso-next-textbox:#_x0000_s2129" inset="1mm,1mm,1mm,1mm">
            <w:txbxContent>
              <w:p w14:paraId="25D0B07B" w14:textId="77777777" w:rsidR="00836EA2" w:rsidRDefault="00836EA2" w:rsidP="00836EA2">
                <w:r>
                  <w:pict w14:anchorId="66832D6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5.2pt;height:67pt">
                      <v:imagedata r:id="rId1" o:title="OTA2 logo final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FC0A" w14:textId="77777777" w:rsidR="00836EA2" w:rsidRDefault="00836EA2" w:rsidP="00836EA2">
    <w:pPr>
      <w:pStyle w:val="Header"/>
      <w:spacing w:after="920"/>
    </w:pPr>
    <w:r>
      <w:rPr>
        <w:noProof/>
        <w:lang w:val="en-US" w:eastAsia="en-US"/>
      </w:rPr>
      <w:pict w14:anchorId="7DB1A65F">
        <v:group id="_x0000_s2127" style="position:absolute;margin-left:0;margin-top:-8.75pt;width:486pt;height:90pt;z-index:1" coordorigin="1134,561" coordsize="9720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1134;top:561;width:2224;height:1800" filled="f" stroked="f">
            <v:fill o:detectmouseclick="t"/>
            <v:textbox style="mso-next-textbox:#_x0000_s2121" inset="1mm,1mm,1mm,1mm">
              <w:txbxContent>
                <w:p w14:paraId="2926EA53" w14:textId="77777777" w:rsidR="00836EA2" w:rsidRDefault="00836EA2">
                  <w:r>
                    <w:pict w14:anchorId="5172EC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5.2pt;height:67pt">
                        <v:imagedata r:id="rId1" o:title="OTA2 logo final"/>
                      </v:shape>
                    </w:pict>
                  </w:r>
                </w:p>
              </w:txbxContent>
            </v:textbox>
          </v:shape>
          <v:group id="_x0000_s2126" style="position:absolute;left:6894;top:921;width:3960;height:1080" coordorigin="7134,741" coordsize="3960,1080">
            <v:shape id="_x0000_s2116" type="#_x0000_t202" style="position:absolute;left:7134;top:1101;width:3960;height:720" filled="f" stroked="f">
              <v:fill o:detectmouseclick="t"/>
              <v:textbox style="mso-next-textbox:#_x0000_s2116" inset="0,0,0,0">
                <w:txbxContent>
                  <w:p w14:paraId="51B98147" w14:textId="77777777" w:rsidR="00836EA2" w:rsidRPr="00134D61" w:rsidRDefault="00836EA2" w:rsidP="00836EA2">
                    <w:pPr>
                      <w:spacing w:before="0" w:after="0" w:line="144" w:lineRule="atLeast"/>
                      <w:jc w:val="right"/>
                      <w:rPr>
                        <w:b/>
                        <w:color w:val="646567"/>
                        <w:sz w:val="18"/>
                      </w:rPr>
                    </w:pPr>
                    <w:r w:rsidRPr="00134D61">
                      <w:rPr>
                        <w:b/>
                        <w:color w:val="646567"/>
                        <w:sz w:val="18"/>
                      </w:rPr>
                      <w:t xml:space="preserve">Office of the </w:t>
                    </w:r>
                  </w:p>
                  <w:p w14:paraId="54A154A3" w14:textId="77777777" w:rsidR="00836EA2" w:rsidRPr="00134D61" w:rsidRDefault="00836EA2" w:rsidP="00836EA2">
                    <w:pPr>
                      <w:spacing w:before="0" w:after="0" w:line="144" w:lineRule="atLeast"/>
                      <w:jc w:val="right"/>
                      <w:rPr>
                        <w:b/>
                        <w:color w:val="646567"/>
                        <w:sz w:val="18"/>
                      </w:rPr>
                    </w:pPr>
                    <w:r w:rsidRPr="00134D61">
                      <w:rPr>
                        <w:b/>
                        <w:color w:val="646567"/>
                        <w:sz w:val="18"/>
                      </w:rPr>
                      <w:t xml:space="preserve">Telecommunications </w:t>
                    </w:r>
                  </w:p>
                  <w:p w14:paraId="4C38D4DE" w14:textId="77777777" w:rsidR="00836EA2" w:rsidRPr="00134D61" w:rsidRDefault="00836EA2" w:rsidP="00836EA2">
                    <w:pPr>
                      <w:spacing w:before="0" w:after="0" w:line="144" w:lineRule="atLeast"/>
                      <w:jc w:val="right"/>
                      <w:rPr>
                        <w:b/>
                        <w:color w:val="646567"/>
                        <w:sz w:val="18"/>
                      </w:rPr>
                    </w:pPr>
                    <w:r w:rsidRPr="00134D61">
                      <w:rPr>
                        <w:b/>
                        <w:color w:val="646567"/>
                        <w:sz w:val="18"/>
                      </w:rPr>
                      <w:t>Adjudicator</w:t>
                    </w:r>
                  </w:p>
                </w:txbxContent>
              </v:textbox>
            </v:shape>
            <v:group id="_x0000_s2125" style="position:absolute;left:10134;top:741;width:947;height:227" coordorigin="10134,741" coordsize="947,227">
              <v:rect id="_x0000_s2122" style="position:absolute;left:10854;top:741;width:227;height:227" fillcolor="#fc0001" stroked="f" strokecolor="#4a7ebb" strokeweight="1.5pt">
                <v:fill o:detectmouseclick="t"/>
                <v:shadow opacity="22938f" offset="0"/>
                <v:textbox inset=",7.2pt,,7.2pt"/>
              </v:rect>
              <v:rect id="_x0000_s2123" style="position:absolute;left:10494;top:741;width:227;height:227;mso-wrap-edited:f" wrapcoords="-1440 0 -1440 18720 21600 18720 21600 0 -1440 0" fillcolor="#28303d" stroked="f" strokecolor="#4a7ebb" strokeweight="1.5pt">
                <v:fill o:detectmouseclick="t"/>
                <v:shadow opacity="22938f" offset="0"/>
                <v:textbox inset=",7.2pt,,7.2pt"/>
              </v:rect>
              <v:rect id="_x0000_s2124" style="position:absolute;left:10134;top:741;width:227;height:227;mso-wrap-edited:f" wrapcoords="-1440 0 -1440 18720 21600 18720 21600 0 -1440 0" fillcolor="#0003fe" stroked="f" strokecolor="#4a7ebb" strokeweight="1.5pt">
                <v:fill o:detectmouseclick="t"/>
                <v:shadow opacity="22938f" offset="0"/>
                <v:textbox inset=",7.2pt,,7.2pt"/>
              </v:rect>
            </v:group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BA6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4A02B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3AE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8A04F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0A1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C67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023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26D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4E3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19E8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46F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E3938"/>
    <w:multiLevelType w:val="multilevel"/>
    <w:tmpl w:val="56A09F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C851B77"/>
    <w:multiLevelType w:val="hybridMultilevel"/>
    <w:tmpl w:val="E0D4C9A4"/>
    <w:lvl w:ilvl="0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36">
      <o:colormru v:ext="edit" colors="#fc0001,#28303d,#0003fe,#f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406"/>
    <w:rsid w:val="000552C1"/>
    <w:rsid w:val="002F399B"/>
    <w:rsid w:val="00543482"/>
    <w:rsid w:val="0069402E"/>
    <w:rsid w:val="0072230E"/>
    <w:rsid w:val="00836EA2"/>
    <w:rsid w:val="009D2CE2"/>
    <w:rsid w:val="00B731B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hapeDefaults>
    <o:shapedefaults v:ext="edit" spidmax="2136">
      <o:colormru v:ext="edit" colors="#fc0001,#28303d,#0003fe,#fc3"/>
    </o:shapedefaults>
    <o:shapelayout v:ext="edit">
      <o:idmap v:ext="edit" data="1"/>
    </o:shapelayout>
  </w:shapeDefaults>
  <w:decimalSymbol w:val="."/>
  <w:listSeparator w:val=","/>
  <w14:docId w14:val="643E90D8"/>
  <w15:chartTrackingRefBased/>
  <w15:docId w15:val="{03819C5C-A445-45B6-886A-C2D18EC1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60" w:after="160" w:line="320" w:lineRule="atLeast"/>
    </w:pPr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Normal"/>
    <w:next w:val="BodyText"/>
    <w:qFormat/>
    <w:pPr>
      <w:keepNext/>
      <w:spacing w:before="240" w:after="60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pPr>
      <w:keepNext/>
      <w:spacing w:before="240" w:after="60"/>
      <w:outlineLvl w:val="1"/>
    </w:pPr>
    <w:rPr>
      <w:rFonts w:cs="Arial"/>
      <w:b/>
      <w:i/>
      <w:iCs/>
      <w:szCs w:val="28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Details">
    <w:name w:val="Details"/>
    <w:basedOn w:val="Normal"/>
    <w:pPr>
      <w:spacing w:before="0" w:after="0" w:line="240" w:lineRule="auto"/>
    </w:pPr>
    <w:rPr>
      <w:color w:val="660066"/>
      <w:sz w:val="14"/>
    </w:rPr>
  </w:style>
  <w:style w:type="paragraph" w:customStyle="1" w:styleId="Bullet">
    <w:name w:val="Bullet"/>
    <w:basedOn w:val="BodyText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5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ash">
    <w:name w:val="Dash"/>
    <w:basedOn w:val="Bullet"/>
    <w:pPr>
      <w:numPr>
        <w:numId w:val="2"/>
      </w:numPr>
      <w:spacing w:before="120"/>
    </w:pPr>
  </w:style>
  <w:style w:type="paragraph" w:styleId="BodyText">
    <w:name w:val="Body Text"/>
    <w:basedOn w:val="Normal"/>
    <w:link w:val="BodyTextChar"/>
    <w:pPr>
      <w:spacing w:before="120"/>
    </w:pPr>
  </w:style>
  <w:style w:type="paragraph" w:customStyle="1" w:styleId="cc">
    <w:name w:val="cc."/>
    <w:basedOn w:val="BodyText"/>
    <w:rPr>
      <w:i/>
      <w:sz w:val="16"/>
    </w:rPr>
  </w:style>
  <w:style w:type="character" w:styleId="PageNumber">
    <w:name w:val="page number"/>
    <w:basedOn w:val="DefaultParagraphFont"/>
    <w:rsid w:val="00010745"/>
  </w:style>
  <w:style w:type="character" w:customStyle="1" w:styleId="BodyTextChar">
    <w:name w:val="Body Text Char"/>
    <w:link w:val="BodyText"/>
    <w:rsid w:val="00606691"/>
    <w:rPr>
      <w:rFonts w:ascii="Arial" w:hAnsi="Arial"/>
      <w:color w:val="000000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2028A-8149-4FFF-9D95-8DFCF72FD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E5CEA-4801-4007-B480-6C7020253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BC040-8E6A-400B-AD46-8BCDBF4B8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24th November 2003</vt:lpstr>
    </vt:vector>
  </TitlesOfParts>
  <Company>Ofcom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24th November 2003</dc:title>
  <dc:subject/>
  <dc:creator>Jim Reilly</dc:creator>
  <cp:keywords/>
  <dc:description/>
  <cp:lastModifiedBy>Jim Reilly</cp:lastModifiedBy>
  <cp:revision>3</cp:revision>
  <cp:lastPrinted>2009-12-15T11:52:00Z</cp:lastPrinted>
  <dcterms:created xsi:type="dcterms:W3CDTF">2021-01-03T13:02:00Z</dcterms:created>
  <dcterms:modified xsi:type="dcterms:W3CDTF">2021-01-03T13:39:00Z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iteId">
    <vt:lpwstr>0af648de-310c-4068-8ae4-f9418bae24cc</vt:lpwstr>
  </property>
  <property fmtid="{D5CDD505-2E9C-101B-9397-08002B2CF9AE}" pid="4" name="MSIP_Label_5a50d26f-5c2c-4137-8396-1b24eb24286c_Owner">
    <vt:lpwstr>Jim.Reilly@offta.org.uk</vt:lpwstr>
  </property>
  <property fmtid="{D5CDD505-2E9C-101B-9397-08002B2CF9AE}" pid="5" name="MSIP_Label_5a50d26f-5c2c-4137-8396-1b24eb24286c_SetDate">
    <vt:lpwstr>2021-01-03T13:36:27.4125896Z</vt:lpwstr>
  </property>
  <property fmtid="{D5CDD505-2E9C-101B-9397-08002B2CF9AE}" pid="6" name="MSIP_Label_5a50d26f-5c2c-4137-8396-1b24eb24286c_Name">
    <vt:lpwstr>Protected</vt:lpwstr>
  </property>
  <property fmtid="{D5CDD505-2E9C-101B-9397-08002B2CF9AE}" pid="7" name="MSIP_Label_5a50d26f-5c2c-4137-8396-1b24eb24286c_Application">
    <vt:lpwstr>Microsoft Azure Information Protection</vt:lpwstr>
  </property>
  <property fmtid="{D5CDD505-2E9C-101B-9397-08002B2CF9AE}" pid="8" name="MSIP_Label_5a50d26f-5c2c-4137-8396-1b24eb24286c_ActionId">
    <vt:lpwstr>45972091-f41d-413d-8d1e-34c718813dba</vt:lpwstr>
  </property>
  <property fmtid="{D5CDD505-2E9C-101B-9397-08002B2CF9AE}" pid="9" name="MSIP_Label_5a50d26f-5c2c-4137-8396-1b24eb24286c_Extended_MSFT_Method">
    <vt:lpwstr>Manual</vt:lpwstr>
  </property>
  <property fmtid="{D5CDD505-2E9C-101B-9397-08002B2CF9AE}" pid="10" name="Sensitivity">
    <vt:lpwstr>Protected</vt:lpwstr>
  </property>
  <property fmtid="{D5CDD505-2E9C-101B-9397-08002B2CF9AE}" pid="11" name="ContentTypeId">
    <vt:lpwstr>0x010100C21115B2FA72D34FBD1421AB4DE78E73</vt:lpwstr>
  </property>
</Properties>
</file>